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DE" w:rsidRPr="009E05DE" w:rsidRDefault="009E05DE" w:rsidP="009E05DE">
      <w:pPr>
        <w:shd w:val="clear" w:color="auto" w:fill="FFFFFF"/>
        <w:spacing w:after="193" w:line="279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  <w:lang w:eastAsia="ru-RU"/>
        </w:rPr>
      </w:pPr>
      <w:r w:rsidRPr="009E05DE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  <w:lang w:eastAsia="ru-RU"/>
        </w:rPr>
        <w:t>Дом Зубкова</w:t>
      </w:r>
    </w:p>
    <w:p w:rsidR="009E05DE" w:rsidRPr="009E05DE" w:rsidRDefault="009E05DE" w:rsidP="009E05DE">
      <w:pPr>
        <w:shd w:val="clear" w:color="auto" w:fill="FFF7E3"/>
        <w:spacing w:after="0" w:line="161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9E05DE">
        <w:rPr>
          <w:rFonts w:ascii="Tahoma" w:eastAsia="Times New Roman" w:hAnsi="Tahoma" w:cs="Tahoma"/>
          <w:b/>
          <w:bCs/>
          <w:color w:val="D81E05"/>
          <w:sz w:val="14"/>
          <w:lang w:eastAsia="ru-RU"/>
        </w:rPr>
        <w:t>Адрес:</w:t>
      </w:r>
    </w:p>
    <w:p w:rsidR="009E05DE" w:rsidRPr="009E05DE" w:rsidRDefault="009E05DE" w:rsidP="009E05DE">
      <w:pPr>
        <w:shd w:val="clear" w:color="auto" w:fill="FFF7E3"/>
        <w:spacing w:line="161" w:lineRule="atLeast"/>
        <w:rPr>
          <w:rFonts w:ascii="Tahoma" w:eastAsia="Times New Roman" w:hAnsi="Tahoma" w:cs="Tahoma"/>
          <w:color w:val="252525"/>
          <w:sz w:val="14"/>
          <w:szCs w:val="14"/>
          <w:lang w:eastAsia="ru-RU"/>
        </w:rPr>
      </w:pPr>
      <w:r w:rsidRPr="009E05DE">
        <w:rPr>
          <w:rFonts w:ascii="Tahoma" w:eastAsia="Times New Roman" w:hAnsi="Tahoma" w:cs="Tahoma"/>
          <w:color w:val="252525"/>
          <w:sz w:val="14"/>
          <w:szCs w:val="14"/>
          <w:lang w:eastAsia="ru-RU"/>
        </w:rPr>
        <w:t>г. Иваново, ул. Рабфаковская, д.6</w:t>
      </w:r>
    </w:p>
    <w:p w:rsidR="009E05DE" w:rsidRPr="009E05DE" w:rsidRDefault="009E05DE" w:rsidP="009E05D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6537325" cy="4182745"/>
            <wp:effectExtent l="19050" t="0" r="0" b="0"/>
            <wp:docPr id="1" name="Рисунок 1" descr="http://visitivanovo.ru/upload/iblock/178/1789e6f26972b0be0163ae91f237a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itivanovo.ru/upload/iblock/178/1789e6f26972b0be0163ae91f237ad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DE" w:rsidRPr="009E05DE" w:rsidRDefault="009E05DE" w:rsidP="009E05DE">
      <w:pPr>
        <w:numPr>
          <w:ilvl w:val="0"/>
          <w:numId w:val="2"/>
        </w:numPr>
        <w:shd w:val="clear" w:color="auto" w:fill="F0F0F0"/>
        <w:spacing w:after="0" w:line="240" w:lineRule="auto"/>
        <w:ind w:left="0" w:right="75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48ACA"/>
          <w:sz w:val="14"/>
          <w:szCs w:val="14"/>
          <w:lang w:eastAsia="ru-RU"/>
        </w:rPr>
        <w:drawing>
          <wp:inline distT="0" distB="0" distL="0" distR="0">
            <wp:extent cx="1091565" cy="702945"/>
            <wp:effectExtent l="19050" t="0" r="0" b="0"/>
            <wp:docPr id="2" name="Рисунок 2" descr="http://visitivanovo.ru/upload/iblock/178/1789e6f26972b0be0163ae91f237ad4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sitivanovo.ru/upload/iblock/178/1789e6f26972b0be0163ae91f237ad4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DE" w:rsidRPr="009E05DE" w:rsidRDefault="009E05DE" w:rsidP="009E05DE">
      <w:pPr>
        <w:numPr>
          <w:ilvl w:val="0"/>
          <w:numId w:val="2"/>
        </w:numPr>
        <w:shd w:val="clear" w:color="auto" w:fill="F0F0F0"/>
        <w:spacing w:after="0" w:line="240" w:lineRule="auto"/>
        <w:ind w:left="0" w:right="75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48ACA"/>
          <w:sz w:val="14"/>
          <w:szCs w:val="14"/>
          <w:lang w:eastAsia="ru-RU"/>
        </w:rPr>
        <w:drawing>
          <wp:inline distT="0" distB="0" distL="0" distR="0">
            <wp:extent cx="1091565" cy="702945"/>
            <wp:effectExtent l="19050" t="0" r="0" b="0"/>
            <wp:docPr id="3" name="Рисунок 3" descr="http://visitivanovo.ru/upload/iblock/c83/c8356517b0024c9f7c2196a463b349c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tivanovo.ru/upload/iblock/c83/c8356517b0024c9f7c2196a463b349c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DE" w:rsidRPr="009E05DE" w:rsidRDefault="009E05DE" w:rsidP="009E05DE">
      <w:pPr>
        <w:numPr>
          <w:ilvl w:val="0"/>
          <w:numId w:val="2"/>
        </w:numPr>
        <w:shd w:val="clear" w:color="auto" w:fill="F0F0F0"/>
        <w:spacing w:line="240" w:lineRule="auto"/>
        <w:ind w:left="0" w:right="75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48ACA"/>
          <w:sz w:val="14"/>
          <w:szCs w:val="14"/>
          <w:lang w:eastAsia="ru-RU"/>
        </w:rPr>
        <w:drawing>
          <wp:inline distT="0" distB="0" distL="0" distR="0">
            <wp:extent cx="1091565" cy="702945"/>
            <wp:effectExtent l="19050" t="0" r="0" b="0"/>
            <wp:docPr id="4" name="Рисунок 4" descr="http://visitivanovo.ru/upload/iblock/5dc/5dc99b5b5248542d1c3140dfc3530ff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tivanovo.ru/upload/iblock/5dc/5dc99b5b5248542d1c3140dfc3530ff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DE" w:rsidRPr="009E05DE" w:rsidRDefault="009E05DE" w:rsidP="009E05DE">
      <w:pPr>
        <w:shd w:val="clear" w:color="auto" w:fill="FFFFFF"/>
        <w:spacing w:after="204" w:line="215" w:lineRule="atLeast"/>
        <w:ind w:firstLine="480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9E05DE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Один из роскошных особняков, построенный в 1860 году по заказу П.А. Зубкова. Расположено здание по ул. Рабфаковская, д.6. В особняке было 46 комнат с лепниными потолками, каминами, паркетными полами, междуэтажная лестница тонкого чугунного литья. В 1863 году в этом особняке принимали наследника русского престола Николая Александровича, сына царя Александра II.</w:t>
      </w:r>
      <w:r w:rsidRPr="009E05DE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  <w:t>С августа 1918 по декабрь 1919 года в здании размещался комиссариат Ярославского военного округа, учреждения которого были перенесены из Ярославля в Иваново-Вознесенск после подавления белогвардейского мятежа. С августа 1918 года по январь 1919 года Ярославский военный комиссариат возглавлял М.В.Фрунзе, затем его сменил А.И.Жугин. В 1920 году в здании находились пехотные курсы, которые в 1921 году были преобразованы в 27-ю Иваново-Вознесенскую пехотную школу комсостава, а в сентябре 1925 года школа вошла в состав Орловского бронетанкового училища. В период 1927-1930 годов в здании располагался рабочий факультет Иваново-Вознесенского политехнического института. С 1933 по 1942 год здесь -медицинский институт, с 1941 по 1945 - госпиталь для бойцов Прибалтийского фронта, с 1946 года - Ивановская средняя сельскохозяйственная школа по подготовке председателей колхозов. В 1958 году здание было передано областному отделу здравоохранения, ныне здание Роспотребнадзора.</w:t>
      </w:r>
    </w:p>
    <w:p w:rsidR="00C12B8D" w:rsidRDefault="00C12B8D"/>
    <w:sectPr w:rsidR="00C12B8D" w:rsidSect="00C1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04F5"/>
    <w:multiLevelType w:val="multilevel"/>
    <w:tmpl w:val="C91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35409"/>
    <w:multiLevelType w:val="multilevel"/>
    <w:tmpl w:val="13C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E05DE"/>
    <w:rsid w:val="009E05DE"/>
    <w:rsid w:val="00C1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8D"/>
  </w:style>
  <w:style w:type="paragraph" w:styleId="1">
    <w:name w:val="heading 1"/>
    <w:basedOn w:val="a"/>
    <w:link w:val="10"/>
    <w:uiPriority w:val="9"/>
    <w:qFormat/>
    <w:rsid w:val="009E0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05D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9E05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E05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42">
          <w:marLeft w:val="0"/>
          <w:marRight w:val="0"/>
          <w:marTop w:val="0"/>
          <w:marBottom w:val="215"/>
          <w:divBdr>
            <w:top w:val="single" w:sz="12" w:space="10" w:color="FFC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04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0140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itivanovo.ru/ivanovo/sights/monuments/dom-zubkov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a.semenenko</dc:creator>
  <cp:lastModifiedBy>a.semenenko</cp:lastModifiedBy>
  <cp:revision>1</cp:revision>
  <dcterms:created xsi:type="dcterms:W3CDTF">2018-05-26T13:26:00Z</dcterms:created>
  <dcterms:modified xsi:type="dcterms:W3CDTF">2018-05-26T13:27:00Z</dcterms:modified>
</cp:coreProperties>
</file>